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4" w:rsidRPr="00B50B56" w:rsidRDefault="00016034" w:rsidP="00016034">
      <w:r>
        <w:rPr>
          <w:b/>
          <w:sz w:val="28"/>
          <w:szCs w:val="28"/>
        </w:rPr>
        <w:t xml:space="preserve">                                               </w:t>
      </w:r>
      <w:r w:rsidRPr="00185B88">
        <w:rPr>
          <w:b/>
          <w:sz w:val="28"/>
          <w:szCs w:val="28"/>
        </w:rPr>
        <w:t>СОВЕТ ДЕПУТАТОВ</w:t>
      </w:r>
    </w:p>
    <w:p w:rsidR="00016034" w:rsidRPr="00185B88" w:rsidRDefault="00016034" w:rsidP="00016034">
      <w:pPr>
        <w:jc w:val="center"/>
        <w:rPr>
          <w:b/>
          <w:sz w:val="28"/>
          <w:szCs w:val="28"/>
        </w:rPr>
      </w:pPr>
      <w:r w:rsidRPr="00185B88">
        <w:rPr>
          <w:b/>
          <w:sz w:val="28"/>
          <w:szCs w:val="28"/>
        </w:rPr>
        <w:t>БАЛМАНСКОГО СЕЛЬСОВЕТА</w:t>
      </w:r>
    </w:p>
    <w:p w:rsidR="00016034" w:rsidRPr="00185B88" w:rsidRDefault="00016034" w:rsidP="00016034">
      <w:pPr>
        <w:jc w:val="center"/>
        <w:rPr>
          <w:b/>
          <w:sz w:val="28"/>
          <w:szCs w:val="28"/>
        </w:rPr>
      </w:pPr>
      <w:r w:rsidRPr="00185B88">
        <w:rPr>
          <w:b/>
          <w:sz w:val="28"/>
          <w:szCs w:val="28"/>
        </w:rPr>
        <w:t>КУЙБЫШЕВСКОГО РАЙОНА</w:t>
      </w:r>
    </w:p>
    <w:p w:rsidR="00016034" w:rsidRPr="00185B88" w:rsidRDefault="00016034" w:rsidP="00016034">
      <w:pPr>
        <w:jc w:val="center"/>
        <w:rPr>
          <w:b/>
          <w:sz w:val="28"/>
          <w:szCs w:val="28"/>
        </w:rPr>
      </w:pPr>
      <w:r w:rsidRPr="00185B88">
        <w:rPr>
          <w:b/>
          <w:sz w:val="28"/>
          <w:szCs w:val="28"/>
        </w:rPr>
        <w:t>НОВОСИБИРСКОЙ ОБЛАСТИ</w:t>
      </w:r>
    </w:p>
    <w:p w:rsidR="00016034" w:rsidRPr="00185B88" w:rsidRDefault="00016034" w:rsidP="00016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185B88">
        <w:rPr>
          <w:b/>
          <w:sz w:val="28"/>
          <w:szCs w:val="28"/>
        </w:rPr>
        <w:t>того созыва</w:t>
      </w:r>
    </w:p>
    <w:p w:rsidR="00016034" w:rsidRDefault="00016034" w:rsidP="00016034">
      <w:pPr>
        <w:jc w:val="center"/>
      </w:pPr>
    </w:p>
    <w:p w:rsidR="00016034" w:rsidRDefault="00016034" w:rsidP="00016034">
      <w:pPr>
        <w:jc w:val="center"/>
      </w:pPr>
    </w:p>
    <w:p w:rsidR="00016034" w:rsidRDefault="00016034" w:rsidP="0001603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6034" w:rsidRDefault="00016034" w:rsidP="0001603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  сессии</w:t>
      </w:r>
    </w:p>
    <w:p w:rsidR="00016034" w:rsidRDefault="00016034" w:rsidP="00016034">
      <w:pPr>
        <w:jc w:val="center"/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15.05.2016г   № 3</w:t>
      </w:r>
    </w:p>
    <w:p w:rsidR="00016034" w:rsidRDefault="00016034" w:rsidP="00016034">
      <w:pPr>
        <w:jc w:val="center"/>
        <w:rPr>
          <w:sz w:val="28"/>
          <w:szCs w:val="28"/>
        </w:rPr>
      </w:pPr>
    </w:p>
    <w:p w:rsidR="00016034" w:rsidRDefault="00016034" w:rsidP="00016034">
      <w:pPr>
        <w:jc w:val="center"/>
        <w:rPr>
          <w:sz w:val="28"/>
          <w:szCs w:val="28"/>
        </w:rPr>
      </w:pPr>
    </w:p>
    <w:p w:rsidR="00016034" w:rsidRDefault="00016034" w:rsidP="00016034">
      <w:pPr>
        <w:jc w:val="center"/>
        <w:rPr>
          <w:b/>
          <w:sz w:val="28"/>
          <w:szCs w:val="28"/>
        </w:rPr>
      </w:pPr>
    </w:p>
    <w:p w:rsidR="00016034" w:rsidRDefault="00016034" w:rsidP="00016034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Утверждение отчета об исполнении бюджета за 2015 год.</w:t>
      </w:r>
    </w:p>
    <w:p w:rsidR="00016034" w:rsidRDefault="00016034" w:rsidP="000160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16034" w:rsidRDefault="00016034" w:rsidP="00016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 выступление главы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              </w:t>
      </w: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 xml:space="preserve"> Виталия Владимировича об итогах обсуждения на публичных      слушаниях отчета об исполнении бюджета за  2015 год, Совет  депутатов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016034" w:rsidRPr="00A55CB5" w:rsidRDefault="00016034" w:rsidP="00016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55CB5">
        <w:rPr>
          <w:sz w:val="28"/>
          <w:szCs w:val="28"/>
        </w:rPr>
        <w:t>Р</w:t>
      </w:r>
      <w:proofErr w:type="gramEnd"/>
      <w:r w:rsidRPr="00A55CB5">
        <w:rPr>
          <w:sz w:val="28"/>
          <w:szCs w:val="28"/>
        </w:rPr>
        <w:t xml:space="preserve"> Е Ш И Л :</w:t>
      </w:r>
    </w:p>
    <w:p w:rsidR="00016034" w:rsidRDefault="00016034" w:rsidP="00016034">
      <w:pPr>
        <w:jc w:val="both"/>
        <w:rPr>
          <w:sz w:val="28"/>
          <w:szCs w:val="28"/>
        </w:rPr>
      </w:pPr>
    </w:p>
    <w:p w:rsidR="00016034" w:rsidRDefault="00016034" w:rsidP="0001603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1.Утвердить </w:t>
      </w:r>
      <w:r>
        <w:rPr>
          <w:sz w:val="28"/>
          <w:szCs w:val="28"/>
        </w:rPr>
        <w:t>отчет  об исполнении бюджета  за   2015 год.</w:t>
      </w:r>
    </w:p>
    <w:p w:rsidR="00016034" w:rsidRDefault="00016034" w:rsidP="000160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(прилагается).</w:t>
      </w:r>
    </w:p>
    <w:p w:rsidR="00016034" w:rsidRDefault="00016034" w:rsidP="0001603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16034" w:rsidRDefault="00016034" w:rsidP="0001603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2.Данное решение опубликовать </w:t>
      </w:r>
      <w:r>
        <w:rPr>
          <w:sz w:val="28"/>
          <w:szCs w:val="28"/>
        </w:rPr>
        <w:t xml:space="preserve">в бюллетене органов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«Вестник ».</w:t>
      </w:r>
    </w:p>
    <w:p w:rsidR="00016034" w:rsidRDefault="00016034" w:rsidP="00016034">
      <w:pPr>
        <w:ind w:firstLine="540"/>
        <w:jc w:val="both"/>
        <w:rPr>
          <w:sz w:val="28"/>
          <w:szCs w:val="28"/>
        </w:rPr>
      </w:pPr>
    </w:p>
    <w:p w:rsidR="00016034" w:rsidRDefault="00016034" w:rsidP="00016034">
      <w:pPr>
        <w:ind w:firstLine="540"/>
        <w:rPr>
          <w:bCs/>
          <w:sz w:val="28"/>
          <w:szCs w:val="28"/>
        </w:rPr>
      </w:pPr>
    </w:p>
    <w:p w:rsidR="00016034" w:rsidRDefault="00016034" w:rsidP="00016034">
      <w:pPr>
        <w:rPr>
          <w:b/>
          <w:sz w:val="28"/>
          <w:szCs w:val="28"/>
        </w:rPr>
      </w:pPr>
    </w:p>
    <w:p w:rsidR="00016034" w:rsidRDefault="00016034" w:rsidP="00016034">
      <w:pPr>
        <w:rPr>
          <w:b/>
          <w:sz w:val="28"/>
          <w:szCs w:val="28"/>
        </w:rPr>
      </w:pPr>
    </w:p>
    <w:p w:rsidR="00016034" w:rsidRDefault="00016034" w:rsidP="00016034">
      <w:pPr>
        <w:rPr>
          <w:b/>
          <w:sz w:val="28"/>
          <w:szCs w:val="28"/>
        </w:rPr>
      </w:pPr>
    </w:p>
    <w:p w:rsidR="00016034" w:rsidRDefault="00016034" w:rsidP="00016034">
      <w:pPr>
        <w:rPr>
          <w:b/>
          <w:sz w:val="28"/>
          <w:szCs w:val="28"/>
        </w:rPr>
      </w:pPr>
    </w:p>
    <w:p w:rsidR="00016034" w:rsidRDefault="00016034" w:rsidP="00016034">
      <w:pPr>
        <w:rPr>
          <w:b/>
          <w:sz w:val="28"/>
          <w:szCs w:val="28"/>
        </w:rPr>
      </w:pPr>
    </w:p>
    <w:p w:rsidR="00016034" w:rsidRDefault="00016034" w:rsidP="00016034">
      <w:pPr>
        <w:rPr>
          <w:b/>
          <w:sz w:val="28"/>
          <w:szCs w:val="28"/>
        </w:rPr>
      </w:pPr>
    </w:p>
    <w:p w:rsidR="00016034" w:rsidRDefault="00016034" w:rsidP="00016034">
      <w:pPr>
        <w:ind w:right="-107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В.В.Бойков</w:t>
      </w:r>
    </w:p>
    <w:p w:rsidR="00016034" w:rsidRDefault="00016034" w:rsidP="00016034">
      <w:pPr>
        <w:ind w:left="-1080" w:right="-1078"/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pStyle w:val="Pa14"/>
        <w:spacing w:before="1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034" w:rsidRDefault="00016034" w:rsidP="00016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016034" w:rsidRDefault="00016034" w:rsidP="000160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Отчет  об исполнении бюджета за 2015 год</w:t>
      </w:r>
    </w:p>
    <w:p w:rsidR="00016034" w:rsidRDefault="00016034" w:rsidP="00016034">
      <w:pPr>
        <w:ind w:left="7080" w:firstLine="708"/>
        <w:rPr>
          <w:sz w:val="20"/>
          <w:szCs w:val="20"/>
        </w:rPr>
      </w:pPr>
      <w:r>
        <w:t>Приложение 4</w:t>
      </w:r>
    </w:p>
    <w:p w:rsidR="00016034" w:rsidRDefault="00016034" w:rsidP="00016034">
      <w:pPr>
        <w:ind w:left="7080" w:firstLine="708"/>
      </w:pPr>
      <w:r>
        <w:t>Таблица 1</w:t>
      </w:r>
    </w:p>
    <w:p w:rsidR="00016034" w:rsidRDefault="00016034" w:rsidP="00016034">
      <w:pPr>
        <w:jc w:val="center"/>
      </w:pPr>
      <w:r>
        <w:t xml:space="preserve">Доходная часть бюджета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16034" w:rsidRDefault="00016034" w:rsidP="00016034">
      <w:pPr>
        <w:jc w:val="center"/>
      </w:pPr>
      <w:r>
        <w:t xml:space="preserve"> на 2015г</w:t>
      </w:r>
    </w:p>
    <w:tbl>
      <w:tblPr>
        <w:tblW w:w="94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03"/>
        <w:gridCol w:w="4447"/>
        <w:gridCol w:w="1845"/>
      </w:tblGrid>
      <w:tr w:rsidR="00016034" w:rsidTr="00504643">
        <w:trPr>
          <w:trHeight w:val="529"/>
        </w:trPr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БК</w:t>
            </w:r>
          </w:p>
        </w:tc>
        <w:tc>
          <w:tcPr>
            <w:tcW w:w="4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</w:tr>
      <w:tr w:rsidR="00016034" w:rsidTr="00504643">
        <w:trPr>
          <w:trHeight w:val="49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00010000000000000000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611 226,54</w:t>
            </w:r>
          </w:p>
        </w:tc>
      </w:tr>
      <w:tr w:rsidR="00016034" w:rsidTr="00504643">
        <w:trPr>
          <w:trHeight w:val="279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00010100000000000000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150 700,00</w:t>
            </w:r>
          </w:p>
        </w:tc>
      </w:tr>
      <w:tr w:rsidR="00016034" w:rsidTr="00504643">
        <w:trPr>
          <w:trHeight w:val="344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00010102000010000110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150 700,00</w:t>
            </w:r>
          </w:p>
        </w:tc>
      </w:tr>
      <w:tr w:rsidR="00016034" w:rsidTr="00504643">
        <w:trPr>
          <w:trHeight w:val="231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00010102010010000110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150 684,50</w:t>
            </w:r>
          </w:p>
        </w:tc>
      </w:tr>
      <w:tr w:rsidR="00016034" w:rsidTr="00504643">
        <w:trPr>
          <w:trHeight w:val="1435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15,50</w:t>
            </w:r>
          </w:p>
        </w:tc>
      </w:tr>
      <w:tr w:rsidR="00016034" w:rsidTr="00504643">
        <w:trPr>
          <w:trHeight w:val="123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00010300000000000000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283 365,64</w:t>
            </w:r>
          </w:p>
        </w:tc>
      </w:tr>
      <w:tr w:rsidR="00016034" w:rsidTr="00504643">
        <w:trPr>
          <w:trHeight w:val="894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00010302000010000110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283 365,64</w:t>
            </w:r>
          </w:p>
        </w:tc>
      </w:tr>
      <w:tr w:rsidR="00016034" w:rsidTr="00504643">
        <w:trPr>
          <w:trHeight w:val="1961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00010302230010000110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98 780,00</w:t>
            </w:r>
          </w:p>
        </w:tc>
      </w:tr>
      <w:tr w:rsidR="00016034" w:rsidTr="00504643">
        <w:trPr>
          <w:trHeight w:val="232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00010302240010000110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2  680,00</w:t>
            </w:r>
          </w:p>
        </w:tc>
      </w:tr>
      <w:tr w:rsidR="00016034" w:rsidTr="00504643">
        <w:trPr>
          <w:trHeight w:val="2321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00010302250010000110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194 610,00</w:t>
            </w:r>
          </w:p>
        </w:tc>
      </w:tr>
      <w:tr w:rsidR="00016034" w:rsidTr="00504643">
        <w:trPr>
          <w:trHeight w:val="2323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00010302260010000110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-12 704,36</w:t>
            </w:r>
          </w:p>
        </w:tc>
      </w:tr>
      <w:tr w:rsidR="00016034" w:rsidTr="00504643">
        <w:trPr>
          <w:trHeight w:val="335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00010500000000000000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71 357,00</w:t>
            </w:r>
          </w:p>
        </w:tc>
      </w:tr>
      <w:tr w:rsidR="00016034" w:rsidTr="00504643">
        <w:trPr>
          <w:trHeight w:val="35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00010503000010000110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color w:val="000000"/>
              </w:rPr>
              <w:t xml:space="preserve">  71 357,00</w:t>
            </w:r>
          </w:p>
        </w:tc>
      </w:tr>
      <w:tr w:rsidR="00016034" w:rsidTr="00504643"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color w:val="000000"/>
              </w:rPr>
              <w:t xml:space="preserve">  71 357,00</w:t>
            </w:r>
          </w:p>
        </w:tc>
      </w:tr>
      <w:tr w:rsidR="00016034" w:rsidTr="00504643">
        <w:trPr>
          <w:trHeight w:val="36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101 153,90</w:t>
            </w:r>
          </w:p>
        </w:tc>
      </w:tr>
      <w:tr w:rsidR="00016034" w:rsidTr="00504643">
        <w:trPr>
          <w:trHeight w:val="31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00010601000000000110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5 500,00</w:t>
            </w:r>
          </w:p>
        </w:tc>
      </w:tr>
      <w:tr w:rsidR="00016034" w:rsidTr="00504643">
        <w:trPr>
          <w:trHeight w:val="1434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00010601030100000110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5 500,00</w:t>
            </w:r>
          </w:p>
        </w:tc>
      </w:tr>
      <w:tr w:rsidR="00016034" w:rsidTr="00504643">
        <w:trPr>
          <w:trHeight w:val="36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00010606000000000110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95653,90</w:t>
            </w:r>
          </w:p>
        </w:tc>
      </w:tr>
      <w:tr w:rsidR="00016034" w:rsidTr="00504643">
        <w:trPr>
          <w:trHeight w:val="36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00010606030030000110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5 653,90</w:t>
            </w:r>
          </w:p>
        </w:tc>
      </w:tr>
      <w:tr w:rsidR="00016034" w:rsidTr="00504643">
        <w:trPr>
          <w:trHeight w:val="1023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00010606033100000110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5 653,90</w:t>
            </w:r>
          </w:p>
        </w:tc>
      </w:tr>
      <w:tr w:rsidR="00016034" w:rsidTr="00504643">
        <w:trPr>
          <w:trHeight w:val="43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00010606040000000110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90 000,00</w:t>
            </w:r>
          </w:p>
        </w:tc>
      </w:tr>
      <w:tr w:rsidR="00016034" w:rsidTr="00504643">
        <w:trPr>
          <w:trHeight w:val="1075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00010606043100000110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90 000,00</w:t>
            </w:r>
          </w:p>
        </w:tc>
      </w:tr>
      <w:tr w:rsidR="00016034" w:rsidTr="00504643">
        <w:trPr>
          <w:trHeight w:val="31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00010800000000000000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4 650,00</w:t>
            </w:r>
          </w:p>
        </w:tc>
      </w:tr>
      <w:tr w:rsidR="00016034" w:rsidTr="00504643">
        <w:trPr>
          <w:trHeight w:val="106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00010804000010000110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4 650,00</w:t>
            </w:r>
          </w:p>
        </w:tc>
      </w:tr>
      <w:tr w:rsidR="00016034" w:rsidTr="00504643">
        <w:trPr>
          <w:trHeight w:val="192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00010804020010000110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4 650,00</w:t>
            </w:r>
          </w:p>
        </w:tc>
      </w:tr>
      <w:tr w:rsidR="00016034" w:rsidTr="00504643">
        <w:trPr>
          <w:trHeight w:val="336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00020000000000000000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2 742 500,00</w:t>
            </w:r>
          </w:p>
        </w:tc>
      </w:tr>
      <w:tr w:rsidR="00016034" w:rsidTr="00504643">
        <w:trPr>
          <w:trHeight w:val="1065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00020200000000000000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2 742 500,00</w:t>
            </w:r>
          </w:p>
        </w:tc>
      </w:tr>
      <w:tr w:rsidR="00016034" w:rsidTr="00504643">
        <w:trPr>
          <w:trHeight w:val="846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00020201000000000151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2 524 400,00</w:t>
            </w:r>
          </w:p>
        </w:tc>
      </w:tr>
      <w:tr w:rsidR="00016034" w:rsidTr="00504643">
        <w:trPr>
          <w:trHeight w:val="51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00020201001000000151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2 524 400,00</w:t>
            </w:r>
          </w:p>
        </w:tc>
      </w:tr>
      <w:tr w:rsidR="00016034" w:rsidTr="00504643">
        <w:trPr>
          <w:trHeight w:val="85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00020201001100000151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2 524 400,00</w:t>
            </w:r>
          </w:p>
        </w:tc>
      </w:tr>
      <w:tr w:rsidR="00016034" w:rsidTr="00504643">
        <w:trPr>
          <w:trHeight w:val="85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00020202000000000151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140 600,00</w:t>
            </w:r>
          </w:p>
        </w:tc>
      </w:tr>
      <w:tr w:rsidR="00016034" w:rsidTr="00504643">
        <w:trPr>
          <w:trHeight w:val="36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00020202999000000151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color w:val="000000"/>
              </w:rPr>
              <w:t>140 600,00</w:t>
            </w:r>
          </w:p>
        </w:tc>
      </w:tr>
      <w:tr w:rsidR="00016034" w:rsidTr="00504643">
        <w:trPr>
          <w:trHeight w:val="368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00020202999100000151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color w:val="000000"/>
              </w:rPr>
              <w:t>140 600,00</w:t>
            </w:r>
          </w:p>
        </w:tc>
      </w:tr>
      <w:tr w:rsidR="00016034" w:rsidTr="00504643">
        <w:trPr>
          <w:trHeight w:val="876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00020203000000000151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77400,00</w:t>
            </w:r>
          </w:p>
        </w:tc>
      </w:tr>
      <w:tr w:rsidR="00016034" w:rsidTr="00504643">
        <w:trPr>
          <w:trHeight w:val="1059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00020203015000000151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color w:val="000000"/>
              </w:rPr>
              <w:t>77400,00</w:t>
            </w:r>
          </w:p>
        </w:tc>
      </w:tr>
      <w:tr w:rsidR="00016034" w:rsidTr="00504643">
        <w:trPr>
          <w:trHeight w:val="1213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00020203015100000151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color w:val="000000"/>
              </w:rPr>
              <w:t>77400,00</w:t>
            </w:r>
          </w:p>
        </w:tc>
      </w:tr>
      <w:tr w:rsidR="00016034" w:rsidTr="00504643">
        <w:trPr>
          <w:trHeight w:val="881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00020203024000000151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100,00</w:t>
            </w:r>
          </w:p>
        </w:tc>
      </w:tr>
      <w:tr w:rsidR="00016034" w:rsidTr="00504643">
        <w:trPr>
          <w:trHeight w:val="871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00020203024100000151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100,00</w:t>
            </w:r>
          </w:p>
        </w:tc>
      </w:tr>
      <w:tr w:rsidR="00016034" w:rsidTr="00504643">
        <w:trPr>
          <w:trHeight w:val="35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3 353 726,54</w:t>
            </w:r>
          </w:p>
        </w:tc>
      </w:tr>
    </w:tbl>
    <w:p w:rsidR="00016034" w:rsidRDefault="00016034" w:rsidP="00016034">
      <w:pPr>
        <w:ind w:left="7080" w:firstLine="708"/>
        <w:rPr>
          <w:sz w:val="20"/>
          <w:szCs w:val="20"/>
        </w:rPr>
      </w:pPr>
    </w:p>
    <w:p w:rsidR="00016034" w:rsidRDefault="00016034" w:rsidP="00016034">
      <w:pPr>
        <w:ind w:left="7080" w:firstLine="708"/>
      </w:pPr>
    </w:p>
    <w:p w:rsidR="00016034" w:rsidRDefault="00016034" w:rsidP="00016034">
      <w:pPr>
        <w:ind w:left="7080" w:firstLine="708"/>
      </w:pPr>
    </w:p>
    <w:p w:rsidR="00016034" w:rsidRDefault="00016034" w:rsidP="00016034">
      <w:pPr>
        <w:ind w:left="7080" w:firstLine="708"/>
      </w:pPr>
    </w:p>
    <w:p w:rsidR="00016034" w:rsidRDefault="00016034" w:rsidP="00016034">
      <w:pPr>
        <w:ind w:left="7080" w:firstLine="708"/>
      </w:pPr>
    </w:p>
    <w:p w:rsidR="00016034" w:rsidRDefault="00016034" w:rsidP="00016034"/>
    <w:p w:rsidR="00016034" w:rsidRDefault="00016034" w:rsidP="00016034">
      <w:r>
        <w:lastRenderedPageBreak/>
        <w:t xml:space="preserve">                                                                                                                                 Приложение 5</w:t>
      </w:r>
    </w:p>
    <w:p w:rsidR="00016034" w:rsidRDefault="00016034" w:rsidP="00016034">
      <w:pPr>
        <w:ind w:left="7080" w:firstLine="708"/>
      </w:pPr>
      <w:r>
        <w:t>Таблица 1</w:t>
      </w:r>
    </w:p>
    <w:p w:rsidR="00016034" w:rsidRDefault="00016034" w:rsidP="00016034">
      <w:pPr>
        <w:ind w:left="7080" w:firstLine="708"/>
      </w:pPr>
    </w:p>
    <w:p w:rsidR="00016034" w:rsidRDefault="00016034" w:rsidP="00016034">
      <w:r>
        <w:t xml:space="preserve">Распределение бюджетных ассигнований по разделам, подразделам, целевым статьям (государственным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(группам и подгруппам) видов расходов классификации в ведомственной структуре расходов </w:t>
      </w:r>
      <w:r>
        <w:rPr>
          <w:szCs w:val="28"/>
        </w:rPr>
        <w:t> </w:t>
      </w:r>
      <w:proofErr w:type="spellStart"/>
      <w:r>
        <w:rPr>
          <w:szCs w:val="28"/>
        </w:rPr>
        <w:t>Балманского</w:t>
      </w:r>
      <w:proofErr w:type="spellEnd"/>
      <w:r>
        <w:rPr>
          <w:szCs w:val="28"/>
        </w:rPr>
        <w:t xml:space="preserve"> сельсовета </w:t>
      </w:r>
      <w:r>
        <w:t xml:space="preserve">на 2015 год </w:t>
      </w:r>
    </w:p>
    <w:p w:rsidR="00016034" w:rsidRDefault="00016034" w:rsidP="00016034"/>
    <w:tbl>
      <w:tblPr>
        <w:tblW w:w="11160" w:type="dxa"/>
        <w:tblInd w:w="-13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11"/>
        <w:gridCol w:w="900"/>
        <w:gridCol w:w="900"/>
        <w:gridCol w:w="900"/>
        <w:gridCol w:w="5798"/>
        <w:gridCol w:w="1551"/>
      </w:tblGrid>
      <w:tr w:rsidR="00016034" w:rsidTr="00504643">
        <w:trPr>
          <w:trHeight w:val="814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Раздел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ЦСТ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5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Наименование 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Сумма руб.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бюджета - всего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3 395 724,27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1 454 606,31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453 068,95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453 068,95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453 068,95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453 068,95</w:t>
            </w:r>
          </w:p>
        </w:tc>
      </w:tr>
      <w:tr w:rsidR="00016034" w:rsidTr="00504643">
        <w:trPr>
          <w:trHeight w:val="624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911 537,36</w:t>
            </w:r>
          </w:p>
        </w:tc>
      </w:tr>
      <w:tr w:rsidR="00016034" w:rsidTr="00504643">
        <w:trPr>
          <w:trHeight w:val="624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0507019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100,00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0507019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100,00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0507019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100,00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911 437,36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668763,11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224450,80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224450,80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18 223,45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20 000,00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lastRenderedPageBreak/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20 000,00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20 000,00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проведение выборов и референдумов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проведение выборов в представительные органы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77400,00</w:t>
            </w:r>
          </w:p>
        </w:tc>
      </w:tr>
      <w:tr w:rsidR="00016034" w:rsidTr="00504643">
        <w:trPr>
          <w:trHeight w:val="83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9905118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77400,00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9905118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77400,00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9905118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77400,00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283 385,91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283 385,91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9900431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257 785,91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9900431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257 785,91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9900431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257 785,91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9900435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Проектирование сети автомобильных дорог общего пользования и </w:t>
            </w:r>
            <w:proofErr w:type="spellStart"/>
            <w:r>
              <w:rPr>
                <w:rFonts w:ascii="Arial" w:hAnsi="Arial" w:cs="Arial"/>
                <w:color w:val="000000"/>
              </w:rPr>
              <w:t>искуственных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сооружений на них в Куйбышевском районе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25 600,00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9900435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25 600,00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9900435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25 600,00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177 110,06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131138,00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0917043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подпрограммы "Безопасность жилищно-коммунального хозяйства" в рамках государственной программы НСО "Жилищно-коммунальное хозяйство НСО в 2015-2020 годах"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80 600,00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0917043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80 600,00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lastRenderedPageBreak/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9900522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50 538,00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9900522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50 538,00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45 972,06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45 972,06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45 972,06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45 972,06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1 338 028,85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1 338 028,85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9900819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>1 338 028,85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9900819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1 188 356,82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9900819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1 188 356,82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9900819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149 427,11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9900819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149 427,11</w:t>
            </w:r>
          </w:p>
        </w:tc>
      </w:tr>
      <w:tr w:rsidR="00016034" w:rsidTr="00504643">
        <w:trPr>
          <w:trHeight w:val="332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9900819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244,92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65 193,14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 xml:space="preserve">  65 193,14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9901010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 xml:space="preserve">  65 193,14</w:t>
            </w:r>
          </w:p>
        </w:tc>
      </w:tr>
      <w:tr w:rsidR="00016034" w:rsidTr="00504643">
        <w:trPr>
          <w:trHeight w:val="41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9901010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tabs>
                <w:tab w:val="left" w:pos="6015"/>
              </w:tabs>
              <w:rPr>
                <w:iCs/>
              </w:rPr>
            </w:pPr>
            <w:r>
              <w:rPr>
                <w:iCs/>
              </w:rPr>
              <w:t>Социальное обеспечение и иные выплаты населению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 xml:space="preserve">  65 193,14</w:t>
            </w:r>
          </w:p>
        </w:tc>
      </w:tr>
      <w:tr w:rsidR="00016034" w:rsidTr="00504643">
        <w:trPr>
          <w:trHeight w:val="209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9901010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tabs>
                <w:tab w:val="left" w:pos="6015"/>
              </w:tabs>
              <w:rPr>
                <w:iCs/>
              </w:rPr>
            </w:pPr>
            <w:r>
              <w:rPr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34" w:rsidRDefault="00016034" w:rsidP="00504643">
            <w:pPr>
              <w:jc w:val="right"/>
            </w:pPr>
            <w:r>
              <w:rPr>
                <w:rFonts w:ascii="Arial" w:hAnsi="Arial" w:cs="Arial"/>
                <w:color w:val="000000"/>
              </w:rPr>
              <w:t xml:space="preserve">  65 193,14</w:t>
            </w:r>
          </w:p>
        </w:tc>
      </w:tr>
    </w:tbl>
    <w:p w:rsidR="00016034" w:rsidRDefault="00016034" w:rsidP="00016034">
      <w:pPr>
        <w:ind w:left="708"/>
        <w:jc w:val="right"/>
        <w:rPr>
          <w:sz w:val="20"/>
          <w:szCs w:val="20"/>
        </w:rPr>
      </w:pPr>
    </w:p>
    <w:p w:rsidR="00016034" w:rsidRDefault="00016034" w:rsidP="00016034">
      <w:pPr>
        <w:ind w:left="708"/>
        <w:jc w:val="right"/>
      </w:pPr>
    </w:p>
    <w:p w:rsidR="00016034" w:rsidRDefault="00016034" w:rsidP="00016034">
      <w:pPr>
        <w:ind w:left="708"/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</w:p>
    <w:p w:rsidR="00016034" w:rsidRDefault="00016034" w:rsidP="00016034">
      <w:pPr>
        <w:jc w:val="right"/>
      </w:pPr>
      <w:r>
        <w:lastRenderedPageBreak/>
        <w:t>Приложение 8</w:t>
      </w:r>
    </w:p>
    <w:p w:rsidR="00016034" w:rsidRDefault="00016034" w:rsidP="00016034">
      <w:pPr>
        <w:jc w:val="right"/>
      </w:pPr>
      <w:r>
        <w:t>Таблица 1</w:t>
      </w:r>
    </w:p>
    <w:p w:rsidR="00016034" w:rsidRDefault="00016034" w:rsidP="00016034">
      <w:pPr>
        <w:jc w:val="right"/>
      </w:pPr>
    </w:p>
    <w:p w:rsidR="00016034" w:rsidRDefault="00016034" w:rsidP="00016034">
      <w:pPr>
        <w:ind w:left="-1080" w:right="-1078"/>
        <w:jc w:val="center"/>
      </w:pPr>
      <w:r>
        <w:t>Источники финансирования дефицита бюджета на 2015 год</w:t>
      </w:r>
    </w:p>
    <w:p w:rsidR="00016034" w:rsidRDefault="00016034" w:rsidP="00016034">
      <w:pPr>
        <w:ind w:left="-1080" w:right="-107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4478"/>
        <w:gridCol w:w="1903"/>
      </w:tblGrid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КБК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Наименование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r>
              <w:t>Сумма (руб.)</w:t>
            </w:r>
          </w:p>
        </w:tc>
      </w:tr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 xml:space="preserve">342 01 00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00 000 000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4" w:rsidRDefault="00016034" w:rsidP="00504643"/>
        </w:tc>
      </w:tr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 xml:space="preserve">342 01 05 00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41 997,73</w:t>
            </w:r>
          </w:p>
        </w:tc>
      </w:tr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 xml:space="preserve">342 01 05 00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rPr>
                <w:bCs/>
              </w:rPr>
              <w:t>-</w:t>
            </w:r>
            <w:r>
              <w:rPr>
                <w:color w:val="000000"/>
              </w:rPr>
              <w:t>3 353 726,54</w:t>
            </w:r>
          </w:p>
        </w:tc>
      </w:tr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342 01 05 02 01 10 0000 510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4" w:rsidRDefault="00016034" w:rsidP="00504643">
            <w:pPr>
              <w:jc w:val="center"/>
              <w:rPr>
                <w:bCs/>
                <w:sz w:val="20"/>
                <w:szCs w:val="20"/>
              </w:rPr>
            </w:pPr>
          </w:p>
          <w:p w:rsidR="00016034" w:rsidRDefault="00016034" w:rsidP="00504643">
            <w:pPr>
              <w:jc w:val="center"/>
            </w:pPr>
            <w:r>
              <w:rPr>
                <w:bCs/>
              </w:rPr>
              <w:t>-</w:t>
            </w:r>
            <w:r>
              <w:rPr>
                <w:color w:val="000000"/>
              </w:rPr>
              <w:t>3 353 726,54</w:t>
            </w:r>
          </w:p>
        </w:tc>
      </w:tr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 xml:space="preserve">342 01 05 00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Уменьшение остатков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rPr>
                <w:color w:val="000000"/>
              </w:rPr>
              <w:t>3 395 724,27</w:t>
            </w:r>
          </w:p>
        </w:tc>
      </w:tr>
      <w:tr w:rsidR="00016034" w:rsidTr="00504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342 01 05 02 01 10 0000 610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34" w:rsidRDefault="00016034" w:rsidP="00504643">
            <w:pPr>
              <w:jc w:val="center"/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4" w:rsidRDefault="00016034" w:rsidP="00504643">
            <w:pPr>
              <w:jc w:val="center"/>
              <w:rPr>
                <w:sz w:val="20"/>
                <w:szCs w:val="20"/>
              </w:rPr>
            </w:pPr>
          </w:p>
          <w:p w:rsidR="00016034" w:rsidRDefault="00016034" w:rsidP="00504643">
            <w:pPr>
              <w:jc w:val="center"/>
            </w:pPr>
            <w:r>
              <w:rPr>
                <w:color w:val="000000"/>
              </w:rPr>
              <w:t>3 395 724,27</w:t>
            </w:r>
          </w:p>
        </w:tc>
      </w:tr>
    </w:tbl>
    <w:p w:rsidR="00016034" w:rsidRDefault="00016034" w:rsidP="00016034">
      <w:pPr>
        <w:rPr>
          <w:sz w:val="20"/>
          <w:szCs w:val="20"/>
        </w:rPr>
      </w:pPr>
    </w:p>
    <w:p w:rsidR="00016034" w:rsidRDefault="00016034" w:rsidP="00016034"/>
    <w:p w:rsidR="00016034" w:rsidRDefault="00016034" w:rsidP="00016034"/>
    <w:p w:rsidR="00016034" w:rsidRDefault="00016034" w:rsidP="00016034">
      <w:pPr>
        <w:ind w:left="1416" w:firstLine="708"/>
        <w:jc w:val="both"/>
        <w:rPr>
          <w:b/>
        </w:rPr>
      </w:pPr>
    </w:p>
    <w:p w:rsidR="00016034" w:rsidRDefault="00016034" w:rsidP="00016034">
      <w:pPr>
        <w:ind w:left="1416" w:firstLine="708"/>
        <w:jc w:val="both"/>
        <w:rPr>
          <w:b/>
        </w:rPr>
      </w:pPr>
    </w:p>
    <w:p w:rsidR="00016034" w:rsidRDefault="00016034" w:rsidP="00016034">
      <w:pPr>
        <w:rPr>
          <w:sz w:val="28"/>
          <w:szCs w:val="28"/>
          <w:u w:val="single"/>
        </w:rPr>
      </w:pPr>
    </w:p>
    <w:p w:rsidR="00016034" w:rsidRDefault="00016034" w:rsidP="00016034">
      <w:pPr>
        <w:rPr>
          <w:sz w:val="20"/>
          <w:szCs w:val="20"/>
        </w:rPr>
      </w:pPr>
    </w:p>
    <w:p w:rsidR="00016034" w:rsidRDefault="00016034" w:rsidP="00016034"/>
    <w:p w:rsidR="00016034" w:rsidRDefault="00016034" w:rsidP="00016034"/>
    <w:tbl>
      <w:tblPr>
        <w:tblpPr w:leftFromText="180" w:rightFromText="180" w:horzAnchor="page" w:tblpX="1" w:tblpY="-15030"/>
        <w:tblW w:w="18570" w:type="dxa"/>
        <w:tblLayout w:type="fixed"/>
        <w:tblLook w:val="04A0"/>
      </w:tblPr>
      <w:tblGrid>
        <w:gridCol w:w="11992"/>
        <w:gridCol w:w="601"/>
        <w:gridCol w:w="1880"/>
        <w:gridCol w:w="1340"/>
        <w:gridCol w:w="1340"/>
        <w:gridCol w:w="1417"/>
      </w:tblGrid>
      <w:tr w:rsidR="00016034" w:rsidTr="00504643">
        <w:trPr>
          <w:trHeight w:val="255"/>
        </w:trPr>
        <w:tc>
          <w:tcPr>
            <w:tcW w:w="11990" w:type="dxa"/>
            <w:noWrap/>
            <w:vAlign w:val="bottom"/>
          </w:tcPr>
          <w:p w:rsidR="00016034" w:rsidRDefault="00016034" w:rsidP="005046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noWrap/>
            <w:vAlign w:val="bottom"/>
          </w:tcPr>
          <w:p w:rsidR="00016034" w:rsidRDefault="00016034" w:rsidP="005046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noWrap/>
            <w:vAlign w:val="bottom"/>
          </w:tcPr>
          <w:p w:rsidR="00016034" w:rsidRDefault="00016034" w:rsidP="005046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noWrap/>
            <w:vAlign w:val="bottom"/>
          </w:tcPr>
          <w:p w:rsidR="00016034" w:rsidRDefault="00016034" w:rsidP="005046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noWrap/>
            <w:vAlign w:val="bottom"/>
          </w:tcPr>
          <w:p w:rsidR="00016034" w:rsidRDefault="00016034" w:rsidP="005046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016034" w:rsidRDefault="00016034" w:rsidP="005046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16034" w:rsidRDefault="00016034" w:rsidP="00016034">
      <w:pPr>
        <w:rPr>
          <w:sz w:val="20"/>
          <w:szCs w:val="20"/>
        </w:rPr>
      </w:pPr>
    </w:p>
    <w:p w:rsidR="00016034" w:rsidRDefault="00016034" w:rsidP="00016034">
      <w:pPr>
        <w:pStyle w:val="Pa14"/>
        <w:spacing w:before="1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034" w:rsidRDefault="00016034" w:rsidP="00016034">
      <w:pPr>
        <w:pStyle w:val="Pa14"/>
        <w:spacing w:before="1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034" w:rsidRDefault="00016034" w:rsidP="00016034">
      <w:pPr>
        <w:pStyle w:val="Pa14"/>
        <w:spacing w:before="1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tabs>
          <w:tab w:val="left" w:pos="-142"/>
          <w:tab w:val="left" w:pos="142"/>
        </w:tabs>
        <w:ind w:left="-426" w:right="-143"/>
        <w:jc w:val="both"/>
        <w:rPr>
          <w:sz w:val="28"/>
          <w:szCs w:val="28"/>
        </w:rPr>
      </w:pPr>
    </w:p>
    <w:p w:rsidR="00016034" w:rsidRDefault="00016034" w:rsidP="00016034">
      <w:pPr>
        <w:jc w:val="center"/>
        <w:rPr>
          <w:b/>
          <w:sz w:val="28"/>
          <w:szCs w:val="28"/>
        </w:rPr>
      </w:pPr>
    </w:p>
    <w:p w:rsidR="00016034" w:rsidRDefault="00016034" w:rsidP="00016034">
      <w:pPr>
        <w:rPr>
          <w:b/>
        </w:rPr>
      </w:pPr>
    </w:p>
    <w:p w:rsidR="00016034" w:rsidRDefault="00016034" w:rsidP="00016034">
      <w:pPr>
        <w:rPr>
          <w:b/>
        </w:rPr>
      </w:pPr>
    </w:p>
    <w:p w:rsidR="00016034" w:rsidRDefault="00016034" w:rsidP="00016034">
      <w:pPr>
        <w:rPr>
          <w:b/>
        </w:rPr>
      </w:pPr>
    </w:p>
    <w:p w:rsidR="00016034" w:rsidRDefault="00016034" w:rsidP="00016034">
      <w:pPr>
        <w:rPr>
          <w:b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34"/>
    <w:rsid w:val="00016034"/>
    <w:rsid w:val="00032214"/>
    <w:rsid w:val="00BF32E8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016034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1999</Words>
  <Characters>11395</Characters>
  <Application>Microsoft Office Word</Application>
  <DocSecurity>0</DocSecurity>
  <Lines>94</Lines>
  <Paragraphs>26</Paragraphs>
  <ScaleCrop>false</ScaleCrop>
  <Company>Home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2</cp:revision>
  <dcterms:created xsi:type="dcterms:W3CDTF">2016-05-24T04:43:00Z</dcterms:created>
  <dcterms:modified xsi:type="dcterms:W3CDTF">2016-05-24T04:43:00Z</dcterms:modified>
</cp:coreProperties>
</file>